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683EC" w14:textId="77777777" w:rsidR="00871279" w:rsidRDefault="00871279" w:rsidP="002A435B">
      <w:pPr>
        <w:spacing w:after="0" w:line="276" w:lineRule="auto"/>
        <w:ind w:left="1822" w:hanging="214"/>
        <w:rPr>
          <w:rFonts w:ascii="Century Gothic" w:eastAsia="Century Gothic" w:hAnsi="Century Gothic" w:cs="Century Gothic"/>
          <w:b/>
          <w:color w:val="4472C4"/>
          <w:sz w:val="32"/>
        </w:rPr>
      </w:pPr>
    </w:p>
    <w:p w14:paraId="266B632F" w14:textId="77777777" w:rsidR="005F1283" w:rsidRDefault="00000000">
      <w:pPr>
        <w:spacing w:after="0"/>
        <w:ind w:left="1860"/>
      </w:pPr>
      <w:r>
        <w:rPr>
          <w:rFonts w:ascii="Century Gothic" w:eastAsia="Century Gothic" w:hAnsi="Century Gothic" w:cs="Century Gothic"/>
          <w:sz w:val="24"/>
        </w:rPr>
        <w:t xml:space="preserve">               </w:t>
      </w:r>
    </w:p>
    <w:p w14:paraId="695285E8" w14:textId="0176EF3D" w:rsidR="00B77A2C" w:rsidRDefault="00000000">
      <w:pPr>
        <w:spacing w:after="0"/>
      </w:pPr>
      <w:r>
        <w:t xml:space="preserve"> </w:t>
      </w:r>
    </w:p>
    <w:p w14:paraId="4CBD833D" w14:textId="77777777" w:rsidR="004B416F" w:rsidRDefault="004B416F" w:rsidP="004B416F">
      <w:pPr>
        <w:spacing w:before="960"/>
        <w:jc w:val="center"/>
        <w:rPr>
          <w:rFonts w:ascii="Arial Narrow" w:hAnsi="Arial Narrow"/>
          <w:b/>
          <w:sz w:val="80"/>
          <w:szCs w:val="80"/>
        </w:rPr>
      </w:pPr>
      <w:r w:rsidRPr="009536CD">
        <w:rPr>
          <w:rFonts w:ascii="Arial Narrow" w:hAnsi="Arial Narrow"/>
          <w:b/>
          <w:sz w:val="80"/>
          <w:szCs w:val="80"/>
        </w:rPr>
        <w:t>P O Z V Á N K</w:t>
      </w:r>
      <w:r>
        <w:rPr>
          <w:rFonts w:ascii="Arial Narrow" w:hAnsi="Arial Narrow"/>
          <w:b/>
          <w:sz w:val="80"/>
          <w:szCs w:val="80"/>
        </w:rPr>
        <w:t> </w:t>
      </w:r>
      <w:r w:rsidRPr="009536CD">
        <w:rPr>
          <w:rFonts w:ascii="Arial Narrow" w:hAnsi="Arial Narrow"/>
          <w:b/>
          <w:sz w:val="80"/>
          <w:szCs w:val="80"/>
        </w:rPr>
        <w:t>A</w:t>
      </w:r>
    </w:p>
    <w:p w14:paraId="3B8CE3D8" w14:textId="01B82287" w:rsidR="00026F11" w:rsidRPr="003D5833" w:rsidRDefault="00026F11" w:rsidP="00026F11">
      <w:pPr>
        <w:spacing w:before="480"/>
        <w:jc w:val="center"/>
        <w:rPr>
          <w:rFonts w:ascii="Arial Narrow" w:hAnsi="Arial Narrow"/>
          <w:sz w:val="40"/>
          <w:szCs w:val="40"/>
        </w:rPr>
      </w:pPr>
      <w:r w:rsidRPr="003D5833">
        <w:rPr>
          <w:rFonts w:ascii="Arial Narrow" w:hAnsi="Arial Narrow"/>
          <w:sz w:val="40"/>
          <w:szCs w:val="40"/>
        </w:rPr>
        <w:t>na prednášku</w:t>
      </w:r>
    </w:p>
    <w:p w14:paraId="270DB24F" w14:textId="73C83FF5" w:rsidR="00026F11" w:rsidRDefault="00C408B5" w:rsidP="00026F11">
      <w:pPr>
        <w:jc w:val="center"/>
        <w:rPr>
          <w:rFonts w:ascii="Arial Narrow" w:hAnsi="Arial Narrow"/>
          <w:b/>
          <w:bCs/>
          <w:spacing w:val="52"/>
          <w:sz w:val="40"/>
          <w:szCs w:val="40"/>
        </w:rPr>
      </w:pPr>
      <w:r>
        <w:rPr>
          <w:rFonts w:ascii="Arial Narrow" w:hAnsi="Arial Narrow"/>
          <w:b/>
          <w:bCs/>
          <w:sz w:val="40"/>
          <w:szCs w:val="40"/>
        </w:rPr>
        <w:t>Mgr. Daša KRČOVÁ</w:t>
      </w:r>
    </w:p>
    <w:p w14:paraId="35D77B7A" w14:textId="5E1620B5" w:rsidR="00A66DF1" w:rsidRDefault="00C44056" w:rsidP="004B416F">
      <w:pPr>
        <w:spacing w:before="480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Železnica, ktorá spojila regióny</w:t>
      </w:r>
      <w:r w:rsidR="00A66DF1" w:rsidRPr="00A66DF1">
        <w:rPr>
          <w:rFonts w:ascii="Arial Narrow" w:hAnsi="Arial Narrow"/>
          <w:sz w:val="40"/>
          <w:szCs w:val="40"/>
        </w:rPr>
        <w:t xml:space="preserve">: </w:t>
      </w:r>
    </w:p>
    <w:p w14:paraId="65C9E7DC" w14:textId="67D730DE" w:rsidR="004B416F" w:rsidRDefault="00C44056" w:rsidP="00A66DF1">
      <w:pPr>
        <w:spacing w:before="480"/>
        <w:jc w:val="center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V</w:t>
      </w:r>
      <w:r w:rsidR="00A66DF1" w:rsidRPr="00A66DF1">
        <w:rPr>
          <w:rFonts w:ascii="Arial Narrow" w:hAnsi="Arial Narrow"/>
          <w:sz w:val="40"/>
          <w:szCs w:val="40"/>
        </w:rPr>
        <w:t xml:space="preserve">ýstavba trate </w:t>
      </w:r>
      <w:r>
        <w:rPr>
          <w:rFonts w:ascii="Arial Narrow" w:hAnsi="Arial Narrow"/>
          <w:sz w:val="40"/>
          <w:szCs w:val="40"/>
        </w:rPr>
        <w:t>Červená Skala - Margecany</w:t>
      </w:r>
      <w:r w:rsidR="00A66DF1" w:rsidRPr="00A66DF1">
        <w:rPr>
          <w:rFonts w:ascii="Arial Narrow" w:hAnsi="Arial Narrow"/>
          <w:sz w:val="40"/>
          <w:szCs w:val="40"/>
        </w:rPr>
        <w:t>.</w:t>
      </w:r>
      <w:hyperlink r:id="rId7" w:tgtFrame="_blank" w:history="1"/>
    </w:p>
    <w:p w14:paraId="1570ABC6" w14:textId="77777777" w:rsidR="00A66DF1" w:rsidRDefault="00A66DF1" w:rsidP="00B10D4B">
      <w:pPr>
        <w:spacing w:before="600"/>
        <w:jc w:val="both"/>
        <w:rPr>
          <w:rFonts w:ascii="Arial Narrow" w:hAnsi="Arial Narrow"/>
          <w:sz w:val="40"/>
          <w:szCs w:val="40"/>
        </w:rPr>
      </w:pPr>
    </w:p>
    <w:p w14:paraId="040D3781" w14:textId="17C50E47" w:rsidR="00B10D4B" w:rsidRDefault="00B10D4B" w:rsidP="00B10D4B">
      <w:pPr>
        <w:spacing w:before="600"/>
        <w:jc w:val="both"/>
        <w:rPr>
          <w:rFonts w:ascii="Arial Narrow" w:hAnsi="Arial Narrow"/>
          <w:sz w:val="40"/>
          <w:szCs w:val="40"/>
        </w:rPr>
      </w:pPr>
      <w:r>
        <w:rPr>
          <w:rFonts w:ascii="Arial Narrow" w:hAnsi="Arial Narrow"/>
          <w:sz w:val="40"/>
          <w:szCs w:val="40"/>
        </w:rPr>
        <w:t>Prednáška sa uskutoční dňa 2</w:t>
      </w:r>
      <w:r w:rsidR="00C44056">
        <w:rPr>
          <w:rFonts w:ascii="Arial Narrow" w:hAnsi="Arial Narrow"/>
          <w:sz w:val="40"/>
          <w:szCs w:val="40"/>
        </w:rPr>
        <w:t>4</w:t>
      </w:r>
      <w:r>
        <w:rPr>
          <w:rFonts w:ascii="Arial Narrow" w:hAnsi="Arial Narrow"/>
          <w:sz w:val="40"/>
          <w:szCs w:val="40"/>
        </w:rPr>
        <w:t xml:space="preserve">. </w:t>
      </w:r>
      <w:r w:rsidR="00C44056">
        <w:rPr>
          <w:rFonts w:ascii="Arial Narrow" w:hAnsi="Arial Narrow"/>
          <w:sz w:val="40"/>
          <w:szCs w:val="40"/>
        </w:rPr>
        <w:t xml:space="preserve">júna </w:t>
      </w:r>
      <w:r>
        <w:rPr>
          <w:rFonts w:ascii="Arial Narrow" w:hAnsi="Arial Narrow"/>
          <w:sz w:val="40"/>
          <w:szCs w:val="40"/>
        </w:rPr>
        <w:t>(streda) 202</w:t>
      </w:r>
      <w:r w:rsidR="00C44056">
        <w:rPr>
          <w:rFonts w:ascii="Arial Narrow" w:hAnsi="Arial Narrow"/>
          <w:sz w:val="40"/>
          <w:szCs w:val="40"/>
        </w:rPr>
        <w:t>6</w:t>
      </w:r>
      <w:r>
        <w:rPr>
          <w:rFonts w:ascii="Arial Narrow" w:hAnsi="Arial Narrow"/>
          <w:sz w:val="40"/>
          <w:szCs w:val="40"/>
        </w:rPr>
        <w:t xml:space="preserve"> o 15:30 h</w:t>
      </w:r>
      <w:r w:rsidR="000744EF">
        <w:rPr>
          <w:rFonts w:ascii="Arial Narrow" w:hAnsi="Arial Narrow"/>
          <w:sz w:val="40"/>
          <w:szCs w:val="40"/>
        </w:rPr>
        <w:t>.</w:t>
      </w:r>
      <w:r>
        <w:rPr>
          <w:rFonts w:ascii="Arial Narrow" w:hAnsi="Arial Narrow"/>
          <w:sz w:val="40"/>
          <w:szCs w:val="40"/>
        </w:rPr>
        <w:t xml:space="preserve"> v zasadacej miestnosti GR ŽSR na prízemí, Bratislava, Klemensova 8.</w:t>
      </w:r>
    </w:p>
    <w:p w14:paraId="3FF719B0" w14:textId="77777777" w:rsidR="00057481" w:rsidRPr="00BE1A94" w:rsidRDefault="00057481" w:rsidP="00057481">
      <w:pPr>
        <w:rPr>
          <w:rFonts w:ascii="Arial Narrow" w:hAnsi="Arial Narrow"/>
          <w:sz w:val="40"/>
          <w:szCs w:val="40"/>
        </w:rPr>
      </w:pPr>
    </w:p>
    <w:sectPr w:rsidR="00057481" w:rsidRPr="00BE1A94" w:rsidSect="00BF7803">
      <w:headerReference w:type="default" r:id="rId8"/>
      <w:footerReference w:type="default" r:id="rId9"/>
      <w:pgSz w:w="11906" w:h="16838"/>
      <w:pgMar w:top="1134" w:right="851" w:bottom="1134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BC32C" w14:textId="77777777" w:rsidR="004D2B1D" w:rsidRDefault="004D2B1D" w:rsidP="00871279">
      <w:pPr>
        <w:spacing w:after="0" w:line="240" w:lineRule="auto"/>
      </w:pPr>
      <w:r>
        <w:separator/>
      </w:r>
    </w:p>
  </w:endnote>
  <w:endnote w:type="continuationSeparator" w:id="0">
    <w:p w14:paraId="4E538173" w14:textId="77777777" w:rsidR="004D2B1D" w:rsidRDefault="004D2B1D" w:rsidP="0087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FBF6" w14:textId="6D224290" w:rsidR="00871279" w:rsidRPr="00B34D42" w:rsidRDefault="00B34D42" w:rsidP="00B34D42">
    <w:pPr>
      <w:pStyle w:val="Pta"/>
      <w:jc w:val="center"/>
    </w:pPr>
    <w:r>
      <w:rPr>
        <w:noProof/>
      </w:rPr>
      <w:drawing>
        <wp:inline distT="0" distB="0" distL="0" distR="0" wp14:anchorId="566087B2" wp14:editId="12F84B95">
          <wp:extent cx="5425440" cy="274320"/>
          <wp:effectExtent l="0" t="0" r="3810" b="0"/>
          <wp:docPr id="74401269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012691" name="Obrázok 7440126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5440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F3792" w14:textId="77777777" w:rsidR="004D2B1D" w:rsidRDefault="004D2B1D" w:rsidP="00871279">
      <w:pPr>
        <w:spacing w:after="0" w:line="240" w:lineRule="auto"/>
      </w:pPr>
      <w:r>
        <w:separator/>
      </w:r>
    </w:p>
  </w:footnote>
  <w:footnote w:type="continuationSeparator" w:id="0">
    <w:p w14:paraId="042BA7A4" w14:textId="77777777" w:rsidR="004D2B1D" w:rsidRDefault="004D2B1D" w:rsidP="0087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F6DEA" w14:textId="3864EF8B" w:rsidR="00871279" w:rsidRPr="00CF4ED2" w:rsidRDefault="00CF4ED2" w:rsidP="00CF4ED2">
    <w:pPr>
      <w:pStyle w:val="Hlavika"/>
    </w:pPr>
    <w:r>
      <w:rPr>
        <w:noProof/>
      </w:rPr>
      <w:drawing>
        <wp:inline distT="0" distB="0" distL="0" distR="0" wp14:anchorId="13466E15" wp14:editId="500A9695">
          <wp:extent cx="6479540" cy="924560"/>
          <wp:effectExtent l="0" t="0" r="0" b="8890"/>
          <wp:docPr id="497713794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7713794" name="Obrázok 497713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6993" cy="9256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283"/>
    <w:rsid w:val="0000527D"/>
    <w:rsid w:val="00005997"/>
    <w:rsid w:val="00026F11"/>
    <w:rsid w:val="00057481"/>
    <w:rsid w:val="00065909"/>
    <w:rsid w:val="000744EF"/>
    <w:rsid w:val="000E0F90"/>
    <w:rsid w:val="000F05AD"/>
    <w:rsid w:val="00121E2B"/>
    <w:rsid w:val="00195252"/>
    <w:rsid w:val="001C41A7"/>
    <w:rsid w:val="001F0D04"/>
    <w:rsid w:val="0029358A"/>
    <w:rsid w:val="002A435B"/>
    <w:rsid w:val="00357897"/>
    <w:rsid w:val="00391E64"/>
    <w:rsid w:val="003A740A"/>
    <w:rsid w:val="003B4D16"/>
    <w:rsid w:val="00404C44"/>
    <w:rsid w:val="00434689"/>
    <w:rsid w:val="00466B19"/>
    <w:rsid w:val="004B416F"/>
    <w:rsid w:val="004D2B1D"/>
    <w:rsid w:val="00515803"/>
    <w:rsid w:val="005C1BAB"/>
    <w:rsid w:val="005E26CB"/>
    <w:rsid w:val="005F1283"/>
    <w:rsid w:val="00632B3E"/>
    <w:rsid w:val="00650C7D"/>
    <w:rsid w:val="007061BD"/>
    <w:rsid w:val="00773B65"/>
    <w:rsid w:val="007B466F"/>
    <w:rsid w:val="007B485D"/>
    <w:rsid w:val="007B74BF"/>
    <w:rsid w:val="00861123"/>
    <w:rsid w:val="00871279"/>
    <w:rsid w:val="008910CF"/>
    <w:rsid w:val="00892055"/>
    <w:rsid w:val="00900453"/>
    <w:rsid w:val="00974FB3"/>
    <w:rsid w:val="009D133A"/>
    <w:rsid w:val="009D7BFF"/>
    <w:rsid w:val="00A45072"/>
    <w:rsid w:val="00A63B97"/>
    <w:rsid w:val="00A66DF1"/>
    <w:rsid w:val="00AB13BC"/>
    <w:rsid w:val="00B10D4B"/>
    <w:rsid w:val="00B120B0"/>
    <w:rsid w:val="00B34D42"/>
    <w:rsid w:val="00B758D0"/>
    <w:rsid w:val="00B77A2C"/>
    <w:rsid w:val="00BF7803"/>
    <w:rsid w:val="00C408B5"/>
    <w:rsid w:val="00C44056"/>
    <w:rsid w:val="00C70C02"/>
    <w:rsid w:val="00C75BFD"/>
    <w:rsid w:val="00CC774B"/>
    <w:rsid w:val="00CF4ED2"/>
    <w:rsid w:val="00D12754"/>
    <w:rsid w:val="00D36A56"/>
    <w:rsid w:val="00D7382B"/>
    <w:rsid w:val="00E25764"/>
    <w:rsid w:val="00EA4F97"/>
    <w:rsid w:val="00F15D02"/>
    <w:rsid w:val="00F25BAE"/>
    <w:rsid w:val="00F2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33164"/>
  <w15:docId w15:val="{B481CBC0-F911-484C-A315-EE38486F6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zovclanku">
    <w:name w:val="Nazov_clanku"/>
    <w:basedOn w:val="Podtitul"/>
    <w:next w:val="Normlny"/>
    <w:rsid w:val="00B77A2C"/>
    <w:pPr>
      <w:numPr>
        <w:ilvl w:val="0"/>
      </w:numPr>
      <w:spacing w:before="360" w:after="240" w:line="240" w:lineRule="auto"/>
      <w:jc w:val="center"/>
    </w:pPr>
    <w:rPr>
      <w:rFonts w:ascii="Arial" w:eastAsia="Times New Roman" w:hAnsi="Arial" w:cs="Arial"/>
      <w:b/>
      <w:bCs/>
      <w:color w:val="auto"/>
      <w:spacing w:val="0"/>
      <w:kern w:val="0"/>
      <w:sz w:val="36"/>
      <w:szCs w:val="24"/>
      <w:lang w:eastAsia="cs-CZ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77A2C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B77A2C"/>
    <w:rPr>
      <w:color w:val="5A5A5A" w:themeColor="text1" w:themeTint="A5"/>
      <w:spacing w:val="15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404C44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04C44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87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71279"/>
    <w:rPr>
      <w:rFonts w:ascii="Calibri" w:eastAsia="Calibri" w:hAnsi="Calibri" w:cs="Calibri"/>
      <w:color w:val="000000"/>
      <w:sz w:val="22"/>
    </w:rPr>
  </w:style>
  <w:style w:type="paragraph" w:styleId="Pta">
    <w:name w:val="footer"/>
    <w:basedOn w:val="Normlny"/>
    <w:link w:val="PtaChar"/>
    <w:uiPriority w:val="99"/>
    <w:unhideWhenUsed/>
    <w:rsid w:val="008712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127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vtsd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02C6-81A7-4928-A40C-59E87B28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 Weigl</dc:creator>
  <cp:keywords/>
  <cp:lastModifiedBy>Peter Siváček</cp:lastModifiedBy>
  <cp:revision>4</cp:revision>
  <dcterms:created xsi:type="dcterms:W3CDTF">2026-06-11T18:48:00Z</dcterms:created>
  <dcterms:modified xsi:type="dcterms:W3CDTF">2026-06-11T19:14:00Z</dcterms:modified>
</cp:coreProperties>
</file>